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工商管理系党总支2023年12月份政治理论学习</w:t>
      </w:r>
    </w:p>
    <w:tbl>
      <w:tblPr>
        <w:tblStyle w:val="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时间</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2023年12月26日</w:t>
            </w:r>
          </w:p>
        </w:tc>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地点</w:t>
            </w:r>
          </w:p>
        </w:tc>
        <w:tc>
          <w:tcPr>
            <w:tcW w:w="304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湄职院工商楼南301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活动主题</w:t>
            </w:r>
          </w:p>
        </w:tc>
        <w:tc>
          <w:tcPr>
            <w:tcW w:w="71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outlineLvl w:val="0"/>
              <w:rPr>
                <w:rFonts w:ascii="仿宋" w:hAnsi="仿宋" w:eastAsia="仿宋" w:cs="仿宋"/>
                <w:b/>
                <w:sz w:val="28"/>
                <w:szCs w:val="28"/>
              </w:rPr>
            </w:pPr>
            <w:r>
              <w:rPr>
                <w:rFonts w:hint="eastAsia" w:ascii="仿宋" w:hAnsi="仿宋" w:eastAsia="仿宋" w:cs="仿宋"/>
                <w:b/>
                <w:sz w:val="28"/>
                <w:szCs w:val="28"/>
              </w:rPr>
              <w:t>12月份政治理论学习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仿宋" w:hAnsi="仿宋" w:eastAsia="仿宋" w:cs="仿宋"/>
                <w:b/>
                <w:sz w:val="28"/>
                <w:szCs w:val="28"/>
              </w:rPr>
              <w:t>参加对象</w:t>
            </w:r>
          </w:p>
        </w:tc>
        <w:tc>
          <w:tcPr>
            <w:tcW w:w="71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仿宋" w:hAnsi="仿宋" w:eastAsia="仿宋" w:cs="仿宋"/>
                <w:b/>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Borders>
              <w:top w:val="single" w:color="auto" w:sz="4" w:space="0"/>
              <w:left w:val="single" w:color="auto" w:sz="4" w:space="0"/>
              <w:bottom w:val="single" w:color="auto" w:sz="4" w:space="0"/>
              <w:right w:val="single" w:color="auto" w:sz="4" w:space="0"/>
              <w:tl2br w:val="nil"/>
              <w:tr2bl w:val="nil"/>
            </w:tcBorders>
          </w:tcPr>
          <w:p>
            <w:pPr>
              <w:spacing w:line="480" w:lineRule="exact"/>
              <w:rPr>
                <w:rFonts w:ascii="仿宋_GB2312" w:hAnsi="仿宋" w:eastAsia="仿宋_GB2312" w:cs="仿宋"/>
                <w:sz w:val="32"/>
                <w:szCs w:val="32"/>
              </w:rPr>
            </w:pPr>
            <w:r>
              <w:rPr>
                <w:rFonts w:hint="eastAsia" w:ascii="仿宋_GB2312" w:hAnsi="仿宋" w:eastAsia="仿宋_GB2312" w:cs="仿宋"/>
                <w:sz w:val="32"/>
                <w:szCs w:val="32"/>
              </w:rPr>
              <w:t>活动内容：（陈丽清领学）</w:t>
            </w:r>
          </w:p>
          <w:p>
            <w:pPr>
              <w:pStyle w:val="5"/>
              <w:widowControl/>
              <w:numPr>
                <w:ilvl w:val="0"/>
                <w:numId w:val="1"/>
              </w:numPr>
              <w:spacing w:beforeAutospacing="0" w:afterAutospacing="0"/>
              <w:rPr>
                <w:rFonts w:ascii="仿宋_GB2312" w:hAnsi="仿宋_GB2312" w:eastAsia="仿宋_GB2312" w:cs="仿宋_GB2312"/>
                <w:kern w:val="2"/>
                <w:sz w:val="32"/>
                <w:szCs w:val="32"/>
              </w:rPr>
            </w:pPr>
            <w:r>
              <w:rPr>
                <w:rFonts w:hint="eastAsia" w:ascii="仿宋_GB2312" w:hAnsi="仿宋" w:eastAsia="仿宋_GB2312" w:cs="仿宋"/>
                <w:kern w:val="2"/>
                <w:sz w:val="32"/>
                <w:szCs w:val="32"/>
              </w:rPr>
              <w:t>常规学习</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1.中共中央政治局召开会议</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审议《关于进一步推动长江经济带高质量发展若干政策措施的意见》《中国共产党领导外事工作条例》</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2023年11月28日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2.习近平主持召开深入推进长三角一体化发展座谈会强调</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推动长三角一体化发展取得新的重大突破 在中国式现代化中更好发挥引领示范作用</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2023年12月01日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3.习近平在上海考察时强调</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聚焦建设“五个中心”重要使命 加快建成社会主义现代化国际大都市</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2023年12月04日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4.中共中央政治局召开会议</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分析研究二〇二四年经济工作 研究部署党风廉政建设和反腐败工作 审议《中国共产党纪律处分条例》</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2023年12月09日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5.征求对经济工作的意见和建议 中共中央召开党外人士座谈会 习近平主持并发表重要讲话</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2023年12月09日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6.中央经济工作会议在北京举行 习近平发表重要讲话 </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2023年12月13日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传达学习《转发中央学习贯彻习近平新时代中国特色社会主义思想主题教育领导小组办公室关于认真学习贯彻习近平总书记重要讲话精神善始善终推动第二批主题教育取得扎实成效的通知》（闽教组办〔2023〕30号）文件精神</w:t>
            </w:r>
          </w:p>
          <w:p>
            <w:pPr>
              <w:spacing w:line="4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（二）专题学习（法治）</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1.习近平在中共中央政治局第十次集体学习时强调</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加强涉外法制建设 营造有利法治条件和外部环境</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2023年11月29日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2.习近平在第十个国家宪法日之际作出重要指示强调</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坚定维护宪法权威和尊严推动宪法完善和发展 更好发挥宪法在治国理政中的重要作用</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 人民日报 》（ 2023年12月05日   第 01 版）】</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3.中华人民共和国爱国主义教育法</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【来源：学习强国</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https://www.xuexi.cn/lgpage/detail/index.html?id=8300713767543635748&amp;amp;item_id=8300713767543635748】</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4.《中华人民共和国宪法》《习近平法治思想》《国家安全法》等学习材料</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5.《湄洲湾职业技术学院章程》</w:t>
            </w:r>
          </w:p>
          <w:p>
            <w:pPr>
              <w:spacing w:line="480" w:lineRule="exact"/>
              <w:jc w:val="lef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【来源：学院网站</w:t>
            </w:r>
            <w:r>
              <w:rPr>
                <w:rFonts w:ascii="仿宋_GB2312" w:hAnsi="仿宋_GB2312" w:eastAsia="仿宋_GB2312" w:cs="仿宋_GB2312"/>
                <w:spacing w:val="-11"/>
                <w:sz w:val="32"/>
                <w:szCs w:val="32"/>
              </w:rPr>
              <w:t>https://www.fjmzw.com/introduce-3018.html</w:t>
            </w:r>
            <w:r>
              <w:rPr>
                <w:rFonts w:hint="eastAsia" w:ascii="仿宋_GB2312" w:hAnsi="仿宋_GB2312" w:eastAsia="仿宋_GB2312" w:cs="仿宋_GB2312"/>
                <w:spacing w:val="-11"/>
                <w:sz w:val="32"/>
                <w:szCs w:val="32"/>
              </w:rPr>
              <w:t>】</w:t>
            </w:r>
          </w:p>
          <w:p>
            <w:pPr>
              <w:numPr>
                <w:ilvl w:val="0"/>
                <w:numId w:val="0"/>
              </w:numPr>
              <w:spacing w:line="480" w:lineRule="exact"/>
              <w:ind w:leftChars="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主题教育</w:t>
            </w:r>
            <w:r>
              <w:rPr>
                <w:rFonts w:hint="eastAsia" w:ascii="楷体_GB2312" w:hAnsi="楷体_GB2312" w:eastAsia="楷体_GB2312" w:cs="楷体_GB2312"/>
                <w:sz w:val="32"/>
                <w:szCs w:val="32"/>
                <w:lang w:val="en-US" w:eastAsia="zh-CN"/>
              </w:rPr>
              <w:t>学习</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1.《习近平新时代中国特色社会主义思想专题摘编》第九章</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第十二章</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2.习近平著作选读（二）第135-141页、第161-168页、第254-256页</w:t>
            </w:r>
            <w:r>
              <w:rPr>
                <w:rFonts w:hint="eastAsia" w:ascii="仿宋_GB2312" w:hAnsi="仿宋_GB2312" w:eastAsia="仿宋_GB2312" w:cs="仿宋_GB2312"/>
                <w:sz w:val="32"/>
                <w:szCs w:val="32"/>
                <w:lang w:eastAsia="zh-CN"/>
              </w:rPr>
              <w:t>。</w:t>
            </w:r>
            <w:bookmarkStart w:id="0" w:name="_GoBack"/>
            <w:bookmarkEnd w:id="0"/>
          </w:p>
          <w:p>
            <w:pPr>
              <w:rPr>
                <w:rFonts w:hint="eastAsia" w:ascii="仿宋_GB2312" w:hAnsi="仿宋_GB2312" w:eastAsia="仿宋_GB2312" w:cs="仿宋_GB2312"/>
                <w:sz w:val="32"/>
                <w:szCs w:val="32"/>
                <w:lang w:val="en-US" w:eastAsia="zh-CN"/>
              </w:rPr>
            </w:pPr>
          </w:p>
          <w:p>
            <w:pPr>
              <w:numPr>
                <w:ilvl w:val="0"/>
                <w:numId w:val="0"/>
              </w:numPr>
              <w:spacing w:line="480" w:lineRule="exact"/>
              <w:ind w:left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四、主题教育研讨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铸就社会主义文化新辉煌（第十章）</w:t>
            </w:r>
          </w:p>
        </w:tc>
      </w:tr>
    </w:tbl>
    <w:p>
      <w:pPr>
        <w:spacing w:line="520" w:lineRule="exact"/>
        <w:rPr>
          <w:rFonts w:ascii="楷体_GB2312" w:hAnsi="楷体_GB2312" w:eastAsia="楷体_GB2312" w:cs="楷体_GB2312"/>
          <w:sz w:val="32"/>
          <w:szCs w:val="32"/>
        </w:rPr>
      </w:pPr>
    </w:p>
    <w:p>
      <w:pPr>
        <w:spacing w:line="520" w:lineRule="exact"/>
        <w:rPr>
          <w:rFonts w:ascii="楷体_GB2312" w:hAnsi="楷体_GB2312" w:eastAsia="楷体_GB2312" w:cs="楷体_GB2312"/>
          <w:sz w:val="32"/>
          <w:szCs w:val="32"/>
        </w:rPr>
      </w:pP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1.中共中央政治局召开会议</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审议《关于进一步推动长江经济带高质量发展若干政策措施的意见》《中国共产党领导外事工作条例》</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中共中央总书记习近平主持会议</w:t>
      </w:r>
    </w:p>
    <w:p>
      <w:pPr>
        <w:pStyle w:val="5"/>
        <w:widowControl/>
        <w:spacing w:beforeAutospacing="0" w:afterAutospacing="0" w:line="520" w:lineRule="exact"/>
        <w:jc w:val="right"/>
        <w:rPr>
          <w:rFonts w:ascii="仿宋_GB2312" w:hAnsi="仿宋_GB2312" w:eastAsia="仿宋_GB2312" w:cs="仿宋_GB2312"/>
          <w:sz w:val="32"/>
          <w:szCs w:val="32"/>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来源：《人民日报》（2023年11月28日第 01 版）</w:t>
      </w:r>
    </w:p>
    <w:p>
      <w:pPr>
        <w:pStyle w:val="5"/>
        <w:widowControl/>
        <w:spacing w:beforeAutospacing="0" w:afterAutospacing="0" w:line="520" w:lineRule="exact"/>
        <w:jc w:val="right"/>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中共中央政治局11月27日召开会议，审议《关于进一步推动长江经济带高质量发展若干政策措施的意见》《中国共产党领导外事工作条例》。中共中央总书记习近平主持会议。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长江经济带发展战略是以习近平同志为核心的党中央作出的重大战略决策。战略实施以来，思想认识、生态环境、发展方式、区域融合、改革开放等方面发生了重大变化，发展质量稳步提升，发展态势日趋向好。</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推动长江经济带高质量发展，根本上依赖于长江流域高质量的生态环境。要毫不动摇坚持共抓大保护、不搞大开发，在高水平保护上下更大功夫，守住管住生态红线，协同推进降碳、减污、扩绿、增长。要坚持把科技创新作为主动力，积极开辟发展新领域新赛道，加强区域创新链融合，大力推动产业链供应链现代化。要统筹抓好沿江产业布局和转移，更好联通国内国际两个市场、用好两种资源，提升国内大循环内生动力和可靠性，增强对国际循环的吸引力、推动力。要坚持省际共商、生态共治、全域共建、发展共享，提升区域交通一体化水平，深化要素市场化改革，促进区域协调发展。要统筹好发展和安全，维护国家重要产业链供应链安全稳定，提升流域防灾减灾能力，以一域之稳为全局之安作出贡献。要坚持中央统筹、省负总责、市县抓落实的工作机制，加强统筹协调和督促检查，加大政策支持力度，在重点领域推动一批重大改革。沿江省市各级党委和政府要切实履行主体责任，强化工作落实，步步为营、扎实推进、久久为功，推动长江经济带高质量发展不断取得新进展。</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中国共产党领导外事工作条例》对党领导外事工作作出规定，把党长期以来领导外事工作的思路理念、体制机制和成功实践转化为制度成果，对于确保党中央对外大政方针和战略部署得到有力贯彻执行具有重要意义。</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要进一步加强党中央对外事工作的集中统一领导。要加快形成系统完备的涉外法律法规体系，不断提升外事工作的制度化、规范化、科学化水平。要深刻认识新征程上党的外事工作使命任务，把习近平外交思想贯彻落实到外事工作全过程各方面，为推进强国建设、民族复兴伟业创造有利条件，为维护世界和平与发展、推动构建人类命运共同体作出更大贡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会议还研究了其他事项。</w:t>
      </w:r>
    </w:p>
    <w:p>
      <w:pPr>
        <w:pStyle w:val="5"/>
        <w:widowControl/>
        <w:spacing w:beforeAutospacing="0" w:afterAutospacing="0" w:line="520" w:lineRule="exact"/>
        <w:jc w:val="both"/>
        <w:rPr>
          <w:rFonts w:ascii="仿宋_GB2312" w:hAnsi="仿宋_GB2312" w:eastAsia="仿宋_GB2312" w:cs="仿宋_GB2312"/>
          <w:sz w:val="32"/>
          <w:szCs w:val="32"/>
        </w:rPr>
      </w:pPr>
    </w:p>
    <w:p>
      <w:pPr>
        <w:adjustRightInd w:val="0"/>
        <w:snapToGrid w:val="0"/>
        <w:spacing w:line="520" w:lineRule="exact"/>
        <w:jc w:val="center"/>
        <w:outlineLvl w:val="0"/>
        <w:rPr>
          <w:rFonts w:ascii="方正小标宋简体" w:hAnsi="Times New Roman" w:eastAsia="方正小标宋简体" w:cs="宋体"/>
          <w:spacing w:val="-20"/>
          <w:kern w:val="44"/>
          <w:sz w:val="36"/>
          <w:szCs w:val="36"/>
          <w:lang w:bidi="ar"/>
        </w:rPr>
      </w:pPr>
      <w:r>
        <w:rPr>
          <w:rFonts w:hint="eastAsia" w:ascii="方正小标宋简体" w:hAnsi="Times New Roman" w:eastAsia="方正小标宋简体" w:cs="宋体"/>
          <w:spacing w:val="-20"/>
          <w:kern w:val="44"/>
          <w:sz w:val="36"/>
          <w:szCs w:val="36"/>
          <w:lang w:bidi="ar"/>
        </w:rPr>
        <w:t xml:space="preserve">2.习近平主持召开深入推进长三角一体化发展座谈会强调 </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 xml:space="preserve">推动长三角一体化发展取得新的重大突破 </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在中国式现代化中更好发挥引领示范作用</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来源：《人民日报》（2023年12月01日第 01 版）</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30日上午在上海主持召开深入推进长三角一体化发展座谈会并发表重要讲话。他强调，深入推进长三角一体化发展，进一步提升创新能力、产业竞争力、发展能级，率先形成更高层次改革开放新格局，对于我国构建新发展格局、推动高质量发展，以中国式现代化全面推进强国建设、民族复兴伟业，意义重大。要完整、准确、全面贯彻新发展理念，紧扣一体化和高质量这两个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中共中央政治局常委、国务院总理李强，中共中央政治局常委、中央办公厅主任蔡奇出席座谈会。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在上海调研期间专门召开这次座谈会。座谈会上，国家发展改革委主任郑栅洁、上海市委书记陈吉宁、江苏省委书记信长星、浙江省委书记易炼红、安徽省委书记韩俊先后发言，就推进长三角一体化发展汇报工作情况、提出意见建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听取大家发言后，习近平发表了重要讲话。他指出，长三角一体化发展战略提出并实施5年来，规划政策体系形成并不断完善，强劲活跃的增长极功能不断巩固提升，现代化产业体系加快建立，区域协调发展取得重大突破，改革开放迈出新步伐，生态环境共保联治扎实推进，长三角区域整体实力和综合竞争力持续位居全国前列，彰显中国特色社会主义制度优越性的重要窗口和我国参与国际竞争合作的重要平台的作用日益显现，为构建新发展格局、推进高水平对外开放赢得了战略主动。同时也要看到，长三角一体化发展有许多深层次问题有待进一步破解，发展质量效率和辐射带动作用仍需提升，重点领域、重点区域一体化尚需努力，产业链供应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不断谱写长三角一体化发展新篇章。</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长三角区域要加强科技创新和产业创新跨区域协同。大力推进科技创新，加强科技创新和产业创新深度融合，催生新产业新业态新模式，拓展发展新空间，培育发展新动能，更好联动长江经济带、辐射全国。要跨区域、跨部门整合科技创新力量和优势资源，实现强强联合，打造科技创新策源地。要以更加开放的思维和举措参与国际科技合作，营造更具全球竞争力的创新生态。</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长三角区域要加快完善一体化发展体制机制。必须从体制机制上打破地区分割和行政壁垒，为一体化发展提供制度保障。要增强一体化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长三角区域要积极推进高层次协同开放。推进以制度型开放为重点的高水平对外开放，加强改革经验互学互鉴和复制推广，努力成为畅通我国经济大循环的强大引擎和联通国内国际双循环的战略枢纽。要加快上海“五个中心”建设，加快推进浦东新区综合改革试点，进一步提升虹桥国际开放枢纽辐射能级，大力实施自由贸易试验区提升战略，推进上海自由贸易试验区临港新片区更高水平对外开放。要促进长三角一体化发展和共建“一带一路”高质量发展深度融合，推动长三角优势产能、优质装备、适用技术和标准“走出去”。要带头落实鼓励、支持、引导民营经济健康发展的政策举措，进一步优化民营企业发展环境，推动民营经济健康发展、高质量发展。</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长三角区域要加强生态环境共保联治。加强三省一市生态保护红线无缝衔接，推进重要生态屏障和生态廊道共同保护，加强大气、水、土壤污染综合防治，深入开展跨界水体共保联治，加强节能减排降碳区域政策协同，建设区域绿色制造体系。要全面推进清洁生产，促进重点领域和重点行业节能降碳增效，做强做优绿色低碳产业，建立健全绿色产业体系，加快形成可持续的生产生活方式。要建立跨区域排污权交易制度，积极稳妥推进碳达峰碳中和。要规划建设新型能源体系，协同推进省市间电力互济。要持续推进长江“十年禁渔”，加强联合执法。要健全生态产品价值实现机制，拓宽生态优势转化为经济优势的路径。</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长三角区域要着力提升安全发展能力。要贯彻总体国家安全观，坚持底线思维，统筹好发展和安全，盯住关系国家和区域安全的科技、产业、金融等领域和重大基础设施，加强风险防控体系和能力建设，夯实安全发展的基础。要充分发挥长三角产业体系完备和配套能力强的优势，在关系国计民生的重要领域和关键环节实施强链补链行动，并与中西部地区加强产业合作，着力提升产业链供应链韧性和安全水平。要稳步扩大金融领域制度型开放，提升跨境投融资便利化，加强全过程风险防控，更好维护国家金融安全。要高度重视对外合作安全，引导产业链合理有序跨境布局。要坚持人民城市人民建，提升城市现代化治理水平，加快推进韧性城市建设，健全城市安全预防体系，强化城市基本运行保障体系，提高防灾减灾救灾能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要抓实第二批主题教育，深入推进全面从严治党，一体推进不敢腐、不能腐、不想腐，强化各级党组织的政治功能和组织功能，以严的纪律、实的作风、廉的操守确保各项工作落到实处。</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李强在讲话中表示，要认真学习领会、深入贯彻落实习近平总书记重要讲话精神，把长三角一体化发展放到国家发展大局中去定位思考，放到引领带动全国高质量发展中去布局谋划，发挥好经济增长极、发展动力源、改革试验田的作用，更好支撑和服务中国式现代化。要进一步畅通经济循环，实现资源要素合理流动和高效配置，促进全国统一大市场建设，引导产业和经济合理布局。要主动对接高标准国际经贸规则，扩大制度型开放，打造高水平对外开放门户，增强对国际商品和资源要素的吸引力。要充分发挥优势、彰显特色，深化合作、相互赋能，把各地自身优势变为区域优势，共拉长板提升区域发展整体效能。</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李干杰、何立峰、吴政隆、穆虹、姜信治出席座谈会，中央和国家机关有关部门、有关地方、有关企业负责同志参加座谈会。</w:t>
      </w:r>
    </w:p>
    <w:p>
      <w:pPr>
        <w:pStyle w:val="5"/>
        <w:widowControl/>
        <w:spacing w:beforeAutospacing="0" w:afterAutospacing="0" w:line="520" w:lineRule="exact"/>
        <w:jc w:val="both"/>
        <w:rPr>
          <w:rFonts w:ascii="仿宋_GB2312" w:hAnsi="仿宋_GB2312" w:eastAsia="仿宋_GB2312" w:cs="仿宋_GB2312"/>
          <w:sz w:val="32"/>
          <w:szCs w:val="32"/>
        </w:rPr>
      </w:pP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3.习近平在上海考察时强调</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聚焦建设“五个中心”重要使命 加快建成社会主义现代化国际大都市 返京途中在江苏盐城考察</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来源：《人民日报》（2023年12月04日第 01 版）</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总书记、国家主席、中央军委主席习近平近日在上海考察时强调，上海要完整、准确、全面贯彻新发展理念，围绕推动高质量发展、构建新发展格局，聚焦建设国际经济中心、金融中心、贸易中心、航运中心、科技创新中心的重要使命，以科技创新为引领，以改革开放为动力，以国家重大战略为牵引，以城市治理现代化为保障，勇于开拓、积极作为，加快建成具有世界影响力的社会主义现代化国际大都市，在推进中国式现代化中充分发挥龙头带动和示范引领作用。</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11月28日至12月2日，习近平在中共中央政治局委员、上海市委书记陈吉宁和市长龚正陪同下，先后来到金融机构、科技创新园区、保障性租赁住房项目等进行调研。</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28日下午，习近平一下列车就前往上海期货交易所考察。他结合电子屏幕和重要上市品种交割品展示，听取交易所增强全球资源配置能力、服务实体经济和国家战略等情况介绍，了解交易所日常资金管理和交割结算等事项。习近平强调，上海建设国际金融中心目标正确、步伐稳健、前景光明，上海期货交易所要加快建成世界一流交易所，为探索中国特色期货监管制度和业务模式、建设国际金融中心作出更大贡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随后乘车来到浦东新区张江科学城，参观上海科技创新成果展。他结合视频短片了解上海市科技创新整体情况，走进展厅详细察看基础研究、人工智能、生物医药等领域的科技创新成果展示，并同科研人员代表亲切交流。习近平指出，推进中国式现代化离不开科技、教育、人才的战略支撑，上海在这方面要当好龙头，加快向具有全球影响力的科技创新中心迈进。要着力造就大批胸怀使命感的尖端人才，为他们发挥聪明才智创造良好条件。</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近年来，上海市加快保障性租赁住房建设，为许多来沪新市民、青年人和一线务工人员提供了住房保障。29日下午，习近平到闵行区新时代城市建设者管理者之家考察。听了当地加大保障性租赁住房筹措建设力度、构建“一张床、一间房、一套房”多层次租赁住房供应体系的情况介绍，习近平给予充分肯定。他先后走进社区住宅型、宿舍型出租房源租户的住房和公共厨房、公共洗衣房等共享空间，仔细了解在此居住的城市一线工作者的生活状况。总书记无微不至的殷切关怀，让在场所有人感动。离开时，社区居民纷纷围拢过来欢送总书记。习近平说，看到来自五湖四海的建设者在这里安居乐业，感到很高兴。城市不仅要有高度，更要有温度。我们的社会主义就是要走共同富裕的路子。外来务工人员来上海作贡献，同样是城市的主人。要践行人民城市理念，不断满足人民群众对住房的多样化、多元化需求，确保外来人口进得来、留得下、住得安、能成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12月1日上午，习近平听取了上海市委和市政府工作汇报，对上海各项工作取得的成绩给予肯定。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加快建设“五个中心”，是党中央赋予上海的重要使命。上海要以此为主攻方向，统筹牵引经济社会发展各方面工作，坚持整体谋划、协同推进，重点突破、以点带面，持续提升城市能级和核心竞争力。要以科技创新为引领，加强关键核心技术攻关，促进传统产业转型升级，加快培育世界级高端产业集群，加快构建现代化产业体系，不断提升国际经济中心地位和全球经济治理影响力。要加强现代金融机构和金融基础设施建设，实施高水平金融对外开放，更好服务实体经济、科技创新和共建“一带一路”。要深入实施自由贸易试验区提升战略，推动国际贸易中心提质升级。要加快补齐高端航运服务等方面的短板，提升航运资源全球配置能力。要推进高水平人才高地建设，营造良好创新生态。要加强同长三角区域联动，更好发挥辐射带动作用。</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上海作为我国改革开放的前沿阵地和深度链接全球的国际大都市，要在更高起点上全面深化改革开放，增强发展动力和竞争力。要全方位大力度推进首创性改革、引领性开放，加强改革系统集成，扎实推进浦东新区综合改革试点，在临港新片区率先开展压力测试，稳步扩大规则、规制、管理、标准等制度型开放，深入推进跨境服务贸易和投资高水平开放，提升制造业开放水平，进一步提升虹桥国际开放枢纽能级，继续办好进博会等双向开放大平台，加快形成具有国际竞争力的政策和制度体系。要坚持“两个毫不动摇”，深化国资国企改革，落实保障民营企业公平参与市场竞争的政策措施，打造国际一流营商环境，激发各类经营主体活力，增强对国内外高端资源的吸引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要全面践行人民城市理念，充分发挥党的领导和社会主义制度的显著优势，充分调动人民群众积极性主动性创造性，在城市规划和执行上坚持一张蓝图绘到底，加快城市数字化转型，积极推动经济社会发展全面绿色转型，全面推进韧性安全城市建设，努力走出一条中国特色超大城市治理现代化的新路。要把增进民生福祉作为城市建设和治理的出发点和落脚点，把全过程人民民主融入城市治理现代化，构建人人参与、人人负责、人人奉献、人人共享的城市治理共同体，打通服务群众的“最后一公里”，认真解决涉及群众切身利益的问题，坚持和发展新时代“枫桥经验”，完善基层治理体系，筑牢社会和谐稳定的基础。</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要贯彻新时代中国特色社会主义文化思想，深化文化体制改革，激发文化创新创造活力，大力提升文化软实力。坚持不懈用新时代中国特色社会主义思想凝心铸魂，广泛践行社会主义核心价值观，巩固马克思主义在意识形态领域的指导地位，在各种文化交汇融合中进一步壮大主流价值、主流舆论、主流文化。要注重传承城市文脉，加强文物和文化遗产保护，传承弘扬红色文化，深入实施文化惠民工程，扎实推进群众性精神文明创建，深化拓展新时代文明实践中心建设，推进书香社会建设，全面提升市民文明素质和城市文明程度。</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坚持党的领导是中国式现代化的本质要求，也是根本保证。上海是我们党的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第二批主题教育临近收官，要坚持标准不降、劲头不松，把主题教育同各方面工作结合起来，做到两手抓、两不误、两促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12月3日上午，在返京途中，习近平在江苏省委书记信长星和省长许昆林陪同下，来到盐城市参观新四军纪念馆。展厅里，一张张照片、一份份史料、一件件文物、一个个模拟实景，完整展现了新四军浴火重生、浴血奋战的光辉历史。习近平不时驻足察看、同大家交流。他强调，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中共中央政治局常委、中央办公厅主任蔡奇陪同考察。</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李干杰、何立峰及中央和国家机关有关部门负责同志陪同分别参加上述有关活动，主题教育中央第五巡回指导组负责同志参加汇报会。</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4.中共中央政治局召开会议</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分析研究二〇二四年经济工作 研究部署党风廉政建设和反腐败工作 审议《中国共产党纪律处分条例》</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中共中央总书记习近平主持会议</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来源：《人民日报》（2023年12月09日第 01 版）</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中共中央政治局12月8日召开会议，分析研究2024年经济工作；听取中央纪委国家监委工作汇报，研究部署2024年党风廉政建设和反腐败工作；审议《中国共产党纪律处分条例》。中共中央总书记习近平主持会议。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此前，习近平总书记主持召开中央政治局常委会会议，听取中央纪委国家监委2023年工作情况和二十届中央纪律检查委员会第三次全体会议准备情况汇报。</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会议同意明年1月8日至10日召开二十届中央纪律检查委员会第三次全体会议。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党的十八大以来，我们党先后3次修订《中国共产党纪律处分条例》，就是要始终坚持严的基调，全面加强党的纪律建设，在全链条全周期全覆盖上持续用力，不断增强自我净化、自我完善、自我革新、自我提高能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5.征求对经济工作的意见和建议</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中共中央召开党外人士座谈会</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习近平主持并发表重要讲话</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来源：《人民日报》（2023年12月09日第 01 版）</w:t>
      </w:r>
    </w:p>
    <w:p>
      <w:pPr>
        <w:pStyle w:val="5"/>
        <w:widowControl/>
        <w:spacing w:beforeAutospacing="0" w:afterAutospacing="0" w:line="520" w:lineRule="exact"/>
        <w:jc w:val="right"/>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12月6日，中共中央在中南海召开党外人士座谈会，就今年经济形势和明年经济工作听取各民主党派中央、全国工商联负责人和无党派人士代表的意见和建议。中共中央总书记习近平主持座谈会并发表重要讲话强调，明年是中华人民共和国成立75周年，是实施“十四五”规划的关键一年。要以新时代中国特色社会主义思想为指导，全面贯彻落实中共二十大和二十届二中全会精神，坚持稳中求进工作总基调，完整、准确、全面贯彻新发展理念，加快构建新发展格局，扎实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中共中央政治局常委李强、王沪宁、蔡奇、丁薛祥出席座谈会。李强受中共中央委托通报了今年经济工作有关情况，介绍了关于明年经济工作的有关考虑。</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刘卫东先后发言。他们完全赞同中共中央对当前我国经济形势的分析判断和明年经济工作的谋划考虑，并就深化对外经贸合作、实施积极的财政政策、构建公平竞争市场环境、扩大有效投资、推动新材料产业发展、加快消费转型升级、促进科技成果转化、深化两岸融合发展、优化国际化营商环境、提升“一带一路”建设水平等提出意见和建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在认真听取大家发言后，习近平发表了重要讲话。他表示，大家充分肯定了今年经济工作取得的成绩，就明年经济工作提出了很多好的意见建议。我们将认真研究、吸纳。</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今年是全面贯彻中共二十大精神的开局之年，是三年新冠疫情防控转段后经济恢复发展的一年。我国发展面临的形势错综复杂，国际政治经济环境不利因素增多，国内周期性和结构性矛盾叠加。中共中央团结带领全国各族人民迎难而上，坚持稳中求进工作总基调，全面深化改革开放，加大宏观调控力度，着力扩大内需、调整结构、提振信心、防范化解风险，我国经济总体回升向好，高质量发展扎实推进，全面建设社会主义现代化国家迈出坚实步伐。</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表示，今年以来，各民主党派、工商联和无党派人士紧紧围绕高质量发展这个首要任务和构建新发展格局这个战略任务，聚焦制造业重点产业链优化升级、新型能源体系建设、长江生态环境保护等重大问题，深入开展调研，向中共中央报送各类调研报告、意见建议，为中共中央科学决策提供了重要依据。习近平代表中共中央向大家表示衷心感谢。</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对各民主党派、全国工商联和无党派人士提出3点希望。一是提高政治站位，把思想和行动统一到中共中央关于经济工作的重大决策部署上来。今年的经济运行和经济工作成绩，充分印证了中共中央对形势判断和相关决策的正确性预见性。当前，我国经济恢复仍处在关键阶段，希望大家深入学习贯彻新时代中国特色社会主义思想，充分发挥我国新型政党制度优势，不断提高服务党和国家中心工作的政治站位，引导广大成员和所联系群众心往一处想、劲往一处使，共同贯彻落实好中共中央关于经济工作的决策部署。二是坚定发展信心，协助做好解疑释惑、凝聚共识工作。大家要深化“凝心铸魂强根基、团结奋进新征程”主题教育并巩固成果，不断夯实团结奋进的共同思想政治基础。三是积极为推动高质量发展建言献策。要立足自身界别特色，聚焦加快现代化产业体系建设、扩大国内需求、防范化解风险、推进农业农村现代化建设、加大民生保障力度等，加强调查研究，继续为党和国家科学决策贡献力量。希望各民主党派中央和无党派人士抓好长江生态环境保护民主监督，助力长江经济带高质量发展。全国工商联要持续传递中共中央关于“两个毫不动摇”、“两个健康”的大政方针，会同有关部门落实好促进民营经济发展壮大的相关政策，支持民营企业为推动高质量发展发挥更大作用。</w:t>
      </w:r>
    </w:p>
    <w:p>
      <w:pPr>
        <w:pStyle w:val="5"/>
        <w:widowControl/>
        <w:spacing w:beforeAutospacing="0" w:afterAutospacing="0" w:line="520" w:lineRule="exact"/>
        <w:ind w:firstLine="647"/>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石泰峰、刘国中、何立峰、张国清、吴政隆，中共中央、国务院有关部门负责人出席座谈会。</w:t>
      </w:r>
    </w:p>
    <w:p>
      <w:pPr>
        <w:pStyle w:val="5"/>
        <w:widowControl/>
        <w:spacing w:beforeAutospacing="0" w:afterAutospacing="0" w:line="520" w:lineRule="exact"/>
        <w:ind w:firstLine="647"/>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出席座谈会的党外人士还有邵鸿、何报翔、王光谦、秦博勇、朱永新、杨震和张恩迪、李钺锋、安立佳、张斌等。</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6.中央经济工作会议在北京举行</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 xml:space="preserve">习近平发表重要讲话 </w:t>
      </w:r>
    </w:p>
    <w:p>
      <w:pPr>
        <w:pStyle w:val="5"/>
        <w:widowControl/>
        <w:spacing w:beforeAutospacing="0" w:afterAutospacing="0" w:line="520" w:lineRule="exact"/>
        <w:jc w:val="right"/>
        <w:rPr>
          <w:rFonts w:ascii="仿宋_GB2312" w:hAnsi="仿宋_GB2312" w:eastAsia="仿宋_GB2312" w:cs="仿宋_GB2312"/>
          <w:sz w:val="32"/>
          <w:szCs w:val="32"/>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来源：《人民日报》（2023年12月13日第 01 版）</w:t>
      </w:r>
    </w:p>
    <w:p>
      <w:pPr>
        <w:pStyle w:val="5"/>
        <w:widowControl/>
        <w:spacing w:beforeAutospacing="0" w:afterAutospacing="0" w:line="520" w:lineRule="exact"/>
        <w:jc w:val="right"/>
        <w:rPr>
          <w:rFonts w:ascii="仿宋_GB2312" w:hAnsi="仿宋_GB2312" w:eastAsia="仿宋_GB2312" w:cs="仿宋_GB2312"/>
          <w:sz w:val="32"/>
          <w:szCs w:val="32"/>
        </w:rPr>
      </w:pPr>
    </w:p>
    <w:p>
      <w:pPr>
        <w:pStyle w:val="5"/>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中央经济工作会议12月11日至12日在北京举行。中共中央总书记、国家主席、中央军委主席习近平出席会议并发表重要讲话。中共中央政治局常委李强、赵乐际、王沪宁、蔡奇、丁薛祥、李希出席会议。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习近平在重要讲话中全面总结2023年经济工作，深刻分析当前经济形势，系统部署2024年经济工作。李强作总结讲话，对贯彻落实习近平总书记重要讲话精神、做好明年经济工作提出要求。</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会议强调，明年要围绕推动高质量发展，突出重点，把握关键，扎实做好经济工作。</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会议要求，要做好岁末年初重要民生商品保供稳价，保障农民工工资按时足额发放，关心困难群众生产生活，深入落实安全生产责任制，守护好人民群众生命财产安全和身体健康。</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中共中央政治局委员、中央书记处书记，全国人大常委会有关领导同志，国务委员，最高人民法院院长，最高人民检察院检察长，全国政协有关领导同志以及中央军委委员等出席会议。</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各省、自治区、直辖市和计划单列市、新疆生产建设兵团党政主要负责同志，中央和国家机关有关部门、有关人民团体、中央管理的部分金融机构和企业、中央军委机关各部门主要负责同志等参加会议。</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（二）专题学习（法治）</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1.习近平在中共中央政治局第十次集体学习时强调</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加强涉外法制建设 营造有利法治条件和外部环境</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来源：《人民日报》（2023年11月29日第 01 版）</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11月27日下午就加强涉外法制建设进行第十次集体学习。中共中央总书记习近平在主持学习时强调，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武汉大学特聘教授黄惠康同志就这个问题进行讲解，提出工作建议。中央政治局的同志认真听取了讲解，并进行了讨论。</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在听取讲解和讨论后发表了重要讲话。他指出，法律是社会生活、国家治理的准绳。涉外法律制度是国家法制的重要组成部分，是涉外法治的基础，发挥着固根本、稳预期、利长远的重要作用。在强国建设、民族复兴新征程上，必须坚持正确政治方向，以更加积极的历史担当和创造精神，加快推进我国涉外法治体系和能力建设。</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涉外法治作为中国特色社会主义法治体系的重要组成部分，事关全面依法治国，事关我国对外开放和外交工作大局。推进涉外法治工作，根本目的是用法治方式更好维护国家和人民利益，促进国际法治进步，推动构建人类命运共同体。必须坚定不移走中国特色社会主义法治道路。</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涉外法治工作是一项涉及面广、联动性强的系统工程，必须统筹国内和国际，统筹发展和安全，坚持前瞻性思考、全局性谋划、战略性布局、整体性推进，加强顶层设计，一体推进涉外立法、执法、司法、守法和法律服务，形成涉外法治工作大协同格局。要坚持立法先行、立改废释并举，形成系统完备的涉外法律法规体系。要建设协同高效的涉外法治实施体系，提升涉外执法司法效能，推进涉外司法审判体制机制改革，提高涉外司法公信力。要积极发展涉外法律服务，培育一批国际一流的仲裁机构、律师事务所。要深化执法司法国际合作，加强领事保护与协助，建强保护我国海外利益的法治安全链。要强化合规意识，引导我国公民、企业在“走出去”过程中自觉遵守当地法律法规和风俗习惯，运用法治和规则维护自身合法权益。</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法治同开放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辐射作用更强的对外开放新高地。要全面提升依法维护开放安全能力。完善外国人在华生活便利服务措施和相关法律法规。</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和依法办事能力。</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指出，要坚定法治自信，积极阐释中国特色涉外法治理念、主张和成功实践，讲好新时代中国法治故事。加强涉外法治理论和实践前沿课题研究，构建中国特色、融通中外的涉外法治理论体系和话语体系，彰显我国法治大国、文明大国形象。中华法系源远流长，中华优秀传统法律文化蕴含丰富法治思想和深邃政治智慧，是中华文化的瑰宝。要积极推动中华优秀传统法律文化创造性转化、创新性发展，赋予中华法治文明新的时代内涵，激发起蓬勃生机。</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2.习近平在第十个国家宪法日之际作出重要指示强调</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 xml:space="preserve">坚定维护宪法权威和尊严推动宪法完善和发展 </w:t>
      </w:r>
    </w:p>
    <w:p>
      <w:pPr>
        <w:adjustRightInd w:val="0"/>
        <w:snapToGrid w:val="0"/>
        <w:spacing w:line="520" w:lineRule="exact"/>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更好发挥宪法在治国理政中的重要作用</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来源：《人民日报》（2023年12月05日第 01 版）</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赵乐际在讲话中强调，要坚持以习近平新时代中国特色社会主义思想为指导，学习贯彻习近平总书记重要指示精神，全面推进宪法实施和宣传教育工作，充分发挥国家根本法的优势和功效。</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中共中央政治局委员、全国人大常委会副委员长李鸿忠主持座谈会。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中央宣传部、全国人大宪法和法律委员会、司法部、最高人民法院、最高人民检察院、教育部、中国法学会有关负责同志和全国人大代表在座谈会上发言。</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肖捷、郝明金、张庆伟出席座谈会。</w:t>
      </w:r>
    </w:p>
    <w:p>
      <w:pPr>
        <w:pStyle w:val="5"/>
        <w:widowControl/>
        <w:spacing w:beforeAutospacing="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全国人大各专门委员会、全国人大常委会工作委员会负责同志，中央和国家机关有关部门负责同志，在京部分高校和科研院所专家学者等参加座谈会。</w:t>
      </w: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jc w:val="both"/>
        <w:rPr>
          <w:rFonts w:ascii="仿宋_GB2312" w:hAnsi="仿宋_GB2312" w:eastAsia="仿宋_GB2312" w:cs="仿宋_GB2312"/>
          <w:sz w:val="32"/>
          <w:szCs w:val="32"/>
        </w:rPr>
      </w:pPr>
    </w:p>
    <w:p>
      <w:pPr>
        <w:pStyle w:val="5"/>
        <w:widowControl/>
        <w:spacing w:beforeAutospacing="0" w:afterAutospacing="0" w:line="520" w:lineRule="exact"/>
        <w:ind w:firstLine="420"/>
        <w:jc w:val="center"/>
        <w:rPr>
          <w:rStyle w:val="10"/>
          <w:rFonts w:ascii="方正小标宋简体" w:hAnsi="方正小标宋简体" w:eastAsia="方正小标宋简体" w:cs="方正小标宋简体"/>
          <w:b w:val="0"/>
          <w:color w:val="262626"/>
          <w:sz w:val="40"/>
          <w:szCs w:val="40"/>
        </w:rPr>
      </w:pPr>
    </w:p>
    <w:p>
      <w:pPr>
        <w:pStyle w:val="5"/>
        <w:widowControl/>
        <w:spacing w:beforeAutospacing="0" w:afterAutospacing="0" w:line="520" w:lineRule="exact"/>
        <w:ind w:firstLine="420"/>
        <w:jc w:val="center"/>
        <w:outlineLvl w:val="0"/>
        <w:rPr>
          <w:rFonts w:ascii="方正小标宋简体" w:hAnsi="Times New Roman" w:eastAsia="方正小标宋简体" w:cs="宋体"/>
          <w:kern w:val="44"/>
          <w:sz w:val="36"/>
          <w:szCs w:val="36"/>
          <w:lang w:bidi="ar"/>
        </w:rPr>
      </w:pPr>
      <w:r>
        <w:rPr>
          <w:rFonts w:hint="eastAsia" w:ascii="方正小标宋简体" w:hAnsi="Times New Roman" w:eastAsia="方正小标宋简体" w:cs="宋体"/>
          <w:kern w:val="44"/>
          <w:sz w:val="36"/>
          <w:szCs w:val="36"/>
          <w:lang w:bidi="ar"/>
        </w:rPr>
        <w:t>3.中华人民共和国爱国主义教育法</w:t>
      </w:r>
    </w:p>
    <w:p>
      <w:pPr>
        <w:pStyle w:val="5"/>
        <w:widowControl/>
        <w:spacing w:beforeAutospacing="0" w:afterAutospacing="0" w:line="520" w:lineRule="exact"/>
        <w:rPr>
          <w:rFonts w:ascii="微软雅黑" w:hAnsi="微软雅黑" w:eastAsia="微软雅黑" w:cs="微软雅黑"/>
          <w:color w:val="262626"/>
          <w:sz w:val="32"/>
          <w:szCs w:val="32"/>
        </w:rPr>
      </w:pPr>
      <w:r>
        <w:rPr>
          <w:rFonts w:ascii="楷体" w:hAnsi="楷体" w:eastAsia="楷体" w:cs="楷体"/>
          <w:color w:val="262626"/>
          <w:sz w:val="32"/>
          <w:szCs w:val="32"/>
        </w:rPr>
        <w:t>（2023年10月24日第十四届全国人民代表大会常务委员会第六次会议通过）</w:t>
      </w:r>
    </w:p>
    <w:p>
      <w:pPr>
        <w:pStyle w:val="5"/>
        <w:widowControl/>
        <w:spacing w:beforeAutospacing="0" w:afterAutospacing="0" w:line="520" w:lineRule="exact"/>
        <w:ind w:firstLine="420"/>
        <w:jc w:val="center"/>
        <w:rPr>
          <w:rFonts w:ascii="黑体" w:hAnsi="黑体" w:eastAsia="黑体" w:cs="黑体"/>
          <w:color w:val="262626"/>
          <w:sz w:val="32"/>
          <w:szCs w:val="32"/>
        </w:rPr>
      </w:pPr>
      <w:r>
        <w:rPr>
          <w:rStyle w:val="10"/>
          <w:rFonts w:hint="eastAsia" w:ascii="黑体" w:hAnsi="黑体" w:eastAsia="黑体" w:cs="黑体"/>
          <w:bCs/>
          <w:color w:val="262626"/>
          <w:sz w:val="32"/>
          <w:szCs w:val="32"/>
        </w:rPr>
        <w:t>目录</w:t>
      </w:r>
    </w:p>
    <w:p>
      <w:pPr>
        <w:pStyle w:val="5"/>
        <w:widowControl/>
        <w:spacing w:beforeAutospacing="0" w:afterAutospacing="0" w:line="520" w:lineRule="exact"/>
        <w:ind w:firstLine="42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第一章 总则</w:t>
      </w:r>
    </w:p>
    <w:p>
      <w:pPr>
        <w:pStyle w:val="5"/>
        <w:widowControl/>
        <w:spacing w:beforeAutospacing="0" w:afterAutospacing="0" w:line="520" w:lineRule="exact"/>
        <w:ind w:firstLine="42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第二章 职责任务</w:t>
      </w:r>
    </w:p>
    <w:p>
      <w:pPr>
        <w:pStyle w:val="5"/>
        <w:widowControl/>
        <w:spacing w:beforeAutospacing="0" w:afterAutospacing="0" w:line="520" w:lineRule="exact"/>
        <w:ind w:firstLine="42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第三章 实施措施</w:t>
      </w:r>
    </w:p>
    <w:p>
      <w:pPr>
        <w:pStyle w:val="5"/>
        <w:widowControl/>
        <w:spacing w:beforeAutospacing="0" w:afterAutospacing="0" w:line="520" w:lineRule="exact"/>
        <w:ind w:firstLine="42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第四章 支持保障</w:t>
      </w:r>
    </w:p>
    <w:p>
      <w:pPr>
        <w:pStyle w:val="5"/>
        <w:widowControl/>
        <w:spacing w:beforeAutospacing="0" w:afterAutospacing="0" w:line="520" w:lineRule="exact"/>
        <w:ind w:firstLine="42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第五章 附则</w:t>
      </w:r>
    </w:p>
    <w:p>
      <w:pPr>
        <w:pStyle w:val="5"/>
        <w:widowControl/>
        <w:spacing w:beforeAutospacing="0" w:afterAutospacing="0" w:line="520" w:lineRule="exact"/>
        <w:ind w:firstLine="420"/>
        <w:jc w:val="center"/>
        <w:rPr>
          <w:rStyle w:val="10"/>
          <w:rFonts w:ascii="黑体" w:hAnsi="黑体" w:eastAsia="黑体" w:cs="黑体"/>
          <w:bCs/>
          <w:color w:val="262626"/>
          <w:sz w:val="32"/>
          <w:szCs w:val="32"/>
        </w:rPr>
      </w:pPr>
      <w:r>
        <w:rPr>
          <w:rStyle w:val="10"/>
          <w:rFonts w:hint="eastAsia" w:ascii="黑体" w:hAnsi="黑体" w:eastAsia="黑体" w:cs="黑体"/>
          <w:bCs/>
          <w:color w:val="262626"/>
          <w:sz w:val="32"/>
          <w:szCs w:val="32"/>
        </w:rPr>
        <w:t>第一章 总则</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第一条 为了加强新时代爱国主义教育，传承和弘扬爱国主义精神，凝聚全面建设社会主义现代化国家、全面推进中华民族伟大复兴的磅礴力量，根据宪法，制定本法。</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第二条 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第三条 爱国主义教育应当高举中国特色社会主义伟大旗帜，坚持以马克思列宁主义、毛泽东思想、邓小平理论、“三个代表”重要思想、科学发展观、习近平新时代中国特色社会主义思想为指导，坚持爱国和爱党、爱社会主义相统一，以维护国家统一和民族团结为着力点，把全面建成社会主义现代化强国、实现中华民族伟大复兴作为鲜明主题。</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第四条 爱国主义教育坚持中国共产党的领导，健全统一领导、齐抓共管、各方参与、共同推进的工作格局。</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第五条 爱国主义教育应当坚持思想引领、文化涵育，教育引导、实践养成，主题鲜明、融入日常，因地制宜、注重实效。</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第六条 爱国主义教育的主要内容是：</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（一）马克思列宁主义、毛泽东思想、邓小平理论、“三个代表”重要思想、科学发展观、习近平新时代中国特色社会主义思想；</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（二）中国共产党史、新中国史、改革开放史、社会主义发展史、中华民族发展史；</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（三）中国特色社会主义制度，中国共产党带领人民团结奋斗的重大成就、历史经验和生动实践；</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（四）中华优秀传统文化、革命文化、社会主义先进文化；</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（五）国旗、国歌、国徽等国家象征和标志；</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（六）祖国的壮美河山和历史文化遗产；</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（七）宪法和法律，国家统一和民族团结、国家安全和国防等方面的意识和观念；</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（八）英雄烈士和先进模范人物的事迹及体现的民族精神、时代精神；</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（九）其他富有爱国主义精神的内容。</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第七条 国家开展铸牢中华民族共同体意识教育，促进各民族交往交流交融，增进对伟大祖国、中华民族、中华文化、中国共产党、中国特色社会主义的认同，构筑中华民族共有精神家园。</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第八条 爱国主义教育应当坚持传承和发展中华优秀传统文化，弘扬社会主义核心价值观，推进中国特色社会主义文化建设，坚定文化自信，建设中华民族现代文明。</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第九条 爱国主义教育应当把弘扬爱国主义精神与扩大对外开放结合起来，坚持理性、包容、开放，尊重各国历史特点和文化传统，借鉴吸收人类一切优秀文明成果。</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第十条 在每年10月1日中华人民共和国国庆日，国家和社会各方面举行多种形式的庆祝活动，集中开展爱国主义教育。</w:t>
      </w:r>
    </w:p>
    <w:p>
      <w:pPr>
        <w:pStyle w:val="5"/>
        <w:widowControl/>
        <w:spacing w:beforeAutospacing="0" w:afterAutospacing="0" w:line="520" w:lineRule="exact"/>
        <w:ind w:firstLine="420"/>
        <w:jc w:val="center"/>
        <w:rPr>
          <w:rStyle w:val="10"/>
          <w:rFonts w:ascii="黑体" w:hAnsi="黑体" w:eastAsia="黑体" w:cs="黑体"/>
          <w:bCs/>
          <w:color w:val="262626"/>
          <w:sz w:val="32"/>
          <w:szCs w:val="32"/>
        </w:rPr>
      </w:pPr>
      <w:r>
        <w:rPr>
          <w:rStyle w:val="10"/>
          <w:rFonts w:hint="eastAsia" w:ascii="黑体" w:hAnsi="黑体" w:eastAsia="黑体" w:cs="黑体"/>
          <w:bCs/>
          <w:color w:val="262626"/>
          <w:sz w:val="32"/>
          <w:szCs w:val="32"/>
        </w:rPr>
        <w:t>第二章 职责任务</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第十一条 中央爱国主义教育主管部门负责全国爱国主义教育工作的指导、监督和统筹协调。</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中央和国家机关各部门在各自职责范围内，组织开展爱国主义教育工作。</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第十二条 地方爱国主义教育主管部门负责本地区爱国主义教育工作的指导、监督和统筹协调。</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中国人民解放军、中国人民武装警察部队依照本法和中央军事委员会的有关规定开展爱国主义教育工作，并充分利用自身资源面向社会开展爱国主义教育。</w:t>
      </w:r>
    </w:p>
    <w:p>
      <w:pPr>
        <w:pStyle w:val="5"/>
        <w:widowControl/>
        <w:spacing w:beforeAutospacing="0" w:afterAutospacing="0" w:line="520" w:lineRule="exact"/>
        <w:ind w:firstLine="42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第十三条 工会、共产主义青年团、妇女联合会、工商业联合会、文学艺术界联合会、作家协会、科学技术协会、归国华侨联合会、台湾同胞联谊会、残疾人联合会、青年联合会和其他群团组织，应当发挥各自优势，面向所联系的领域和群体开展爱国主义教育。</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第十四条 国家采取多种形式开展法治宣传教育、国家安全和国防教育，增强公民的法治意识、国家安全和国防观念，引导公民自觉履行维护国家统一和民族团结，维护国家安全、荣誉和利益的义务。</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第十五条 国家将爱国主义教育纳入国民教育体系。各级各类学校应当将爱国主义教育贯穿学校教育全过程，办好、讲好思想政治理论课，并将爱国主义教育内容融入各类学科和教材中。</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各级各类学校和其他教育机构应当按照国家规定建立爱国主义教育相关课程联动机制，针对各年龄段学生特点，确定爱国主义教育的重点内容，采取丰富适宜的教学方式，增强爱国主义教育的针对性、系统性和亲和力、感染力。</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第十六条 各级各类学校应当将课堂教学与课外实践和体验相结合，把爱国主义教育内容融入校园文化建设和学校各类主题活动，组织学生参观爱国主义教育基地等场馆设施，参加爱国主义教育校外实践活动。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第十七条 未成年人的父母或者其他监护人应当把热爱祖国融入家庭教育，支持、配合学校开展爱国主义教育教学活动，引导、鼓励未成年人参加爱国主义教育社会活动。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第十八条 国家机关应当加强对公职人员的爱国主义教育，发挥公职人员在忠于国家、为国奉献，维护国家统一、促进民族团结，维护国家安全、荣誉和利益方面的模范带头作用。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第十九条 企业事业单位应当将爱国主义教育列入本单位教育计划，大力弘扬劳模精神、劳动精神、工匠精神，结合经营管理、业务培训、文化体育等活动，开展爱国主义教育。</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教育、科技、文化、卫生、体育等事业单位应当大力弘扬科学家精神和专业精神，宣传和培育知识分子、专业技术人员、运动员等胸怀祖国、服务人民、为国争光的爱国情感和爱国行为。</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第二十条 基层人民政府和基层群众性自治组织应当把爱国主义教育融入社会主义精神文明建设活动，在市民公约、村规民约中体现爱国主义精神，鼓励和支持开展以爱国主义为主题的群众性文化、体育等活动。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第二十一条 行业协会商会等社会团体应当把爱国主义精神体现在团体章程、行业规范中，根据本团体本行业特点开展爱国主义教育，培育会员的爱国热情和社会担当，发挥会员中公众人物和有社会影响力人士的示范作用。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第二十二条 国家鼓励和支持宗教团体、宗教院校、宗教活动场所开展爱国主义教育，增强宗教教职人员和信教群众的国家意识、公民意识、法治意识和爱国情感，引导宗教与社会主义社会相适应。</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第二十三条 国家采取措施开展历史文化教育和“一国两制”实践教育，增强香港特别行政区同胞、澳门特别行政区同胞的爱国精神，自觉维护国家主权、统一和领土完整。</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国家加强对推进祖国统一方针政策的宣传教育，增强包括台湾同胞在内的全中国人民对完成祖国统一大业神圣职责的认识，依法保护台湾同胞的权利和利益，坚决反对“台独”分裂行径，维护中华民族的根本利益。</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国家加强与海外侨胞的交流，做好权益保障和服务工作，增进海外侨胞爱国情怀，弘扬爱国传统。</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5"/>
        <w:widowControl/>
        <w:spacing w:beforeAutospacing="0" w:afterAutospacing="0" w:line="520" w:lineRule="exact"/>
        <w:ind w:firstLine="420"/>
        <w:jc w:val="center"/>
        <w:rPr>
          <w:rStyle w:val="10"/>
          <w:rFonts w:ascii="黑体" w:hAnsi="黑体" w:eastAsia="黑体" w:cs="黑体"/>
          <w:bCs/>
          <w:color w:val="262626"/>
          <w:sz w:val="32"/>
          <w:szCs w:val="32"/>
        </w:rPr>
      </w:pPr>
      <w:r>
        <w:rPr>
          <w:rStyle w:val="10"/>
          <w:rFonts w:hint="eastAsia" w:ascii="黑体" w:hAnsi="黑体" w:eastAsia="黑体" w:cs="黑体"/>
          <w:bCs/>
          <w:color w:val="262626"/>
          <w:sz w:val="32"/>
          <w:szCs w:val="32"/>
        </w:rPr>
        <w:t>第三章 实施措施</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第二十四条 中央和省级爱国主义教育主管部门应当加强对爱国主义教育工作的统筹，指导推动有关部门和单位创新爱国主义教育方式，充分利用各类爱国主义教育资源和平台载体，推进爱国主义教育有效实施。</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第二十五条 县级以上人民政府应当加强对红色资源的保护、管理和利用，发掘具有历史价值、纪念意义的红色资源，推动红色旅游融合发展示范区建设，发挥红色资源教育功能，传承爱国主义精神。</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县级以上人民政府文化和旅游、住房城乡建设、文物等部门应当加强对文物古迹、传统村落、传统技艺等历史文化遗产的保护和利用，发掘所蕴含的爱国主义精神，推进文化和旅游深度融合发展，引导公民在游览观光中领略壮美河山，感受悠久历史和灿烂文化，激发爱国热情。</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第二十六条 爱国主义教育基地应当加强内容建设，丰富展览展示方式，打造精品陈列，为国家机关、企业事业单位、社会组织、公民开展爱国主义教育活动和参观学习提供便利服务，发挥爱国主义教育功能。</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各类博物馆、纪念馆、图书馆、科技馆、文化馆、美术馆、新时代文明实践中心等，应当充分利用自身资源和优势，通过宣传展示、体验实践等方式，开展爱国主义教育活动。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第二十七条 国家通过功勋荣誉表彰制度，褒奖在强国建设、民族复兴中做出突出贡献的人士，弘扬以爱国主义为核心的民族精神和以改革创新为核心的时代精神。</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第二十八条 在中国人民抗日战争胜利纪念日、烈士纪念日、南京大屠杀死难者国家公祭日和其他重要纪念日，县级以上人民政府应当组织开展纪念活动，举行敬献花篮、瞻仰纪念设施、祭扫烈士墓、公祭等纪念仪式。</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第二十九条 在春节、元宵节、清明节、端午节、中秋节和元旦、国际妇女节、国际劳动节、青年节、国际儿童节、中国农民丰收节及其他重要节日，组织开展各具特色的民俗文化活动、纪念庆祝活动，增进家国情怀。</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第三十条 组织举办重大庆祝、纪念活动和大型文化体育活动、展览会，应当依法举行庄严、隆重的升挂国旗、奏唱国歌仪式。</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依法公开举行宪法宣誓、军人和预备役人员服役宣誓等仪式时，应当在宣誓场所悬挂国旗、奏唱国歌，誓词应当体现爱国主义精神。</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第三十一条 广播电台、电视台、报刊出版单位等应当创新宣传报道方式，通过制作、播放、刊登爱国主义题材的优秀作品，开设专题专栏，加强新闻报道，发布公益广告等方式，生动讲好爱国故事，弘扬爱国主义精神。</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第三十二条 网络信息服务提供者应当加强网络爱国主义教育内容建设，制作、传播体现爱国主义精神的网络信息和作品，开发、运用新平台新技术新产品，生动开展网上爱国主义教育活动。</w:t>
      </w:r>
    </w:p>
    <w:p>
      <w:pPr>
        <w:pStyle w:val="5"/>
        <w:widowControl/>
        <w:spacing w:beforeAutospacing="0" w:afterAutospacing="0" w:line="520" w:lineRule="exact"/>
        <w:ind w:firstLine="420"/>
        <w:jc w:val="center"/>
        <w:rPr>
          <w:rStyle w:val="10"/>
          <w:rFonts w:ascii="黑体" w:hAnsi="黑体" w:eastAsia="黑体" w:cs="黑体"/>
          <w:bCs/>
          <w:color w:val="262626"/>
          <w:sz w:val="32"/>
          <w:szCs w:val="32"/>
        </w:rPr>
      </w:pPr>
      <w:r>
        <w:rPr>
          <w:rStyle w:val="10"/>
          <w:rFonts w:hint="eastAsia" w:ascii="黑体" w:hAnsi="黑体" w:eastAsia="黑体" w:cs="黑体"/>
          <w:bCs/>
          <w:color w:val="262626"/>
          <w:sz w:val="32"/>
          <w:szCs w:val="32"/>
        </w:rPr>
        <w:t>第四章 支持保障</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第三十三条 国家鼓励和支持企业事业单位、社会组织和公民依法开展爱国主义教育活动。</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国家支持开展爱国主义教育理论研究，加强多层次专业人才的教育和培训。</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对在爱国主义教育工作中做出突出贡献的单位和个人，按照国家有关规定给予表彰和奖励。</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第三十四条 中央爱国主义教育主管部门建立健全爱国主义教育基地的认定、保护、管理制度，制定爱国主义教育基地保护利用规划，加强对爱国主义教育基地保护、管理、利用的指导和监督。</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各级人民政府应当加强对爱国主义教育基地的规划、建设和管理，完善免费开放制度和保障机制。</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第三十五条 国家鼓励和支持创作爱国主义题材的文学、影视、音乐、舞蹈、戏剧、美术、书法等文艺作品，在优秀文艺作品评选、表彰、展览、展演时突出爱国主义导向。</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第三十六条 国家鼓励和支持出版体现爱国主义精神的优秀课外读物，鼓励和支持开发体现爱国主义精神的面向青少年和儿童的动漫、音视频产品等。</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第三十七条 任何公民和组织都应当弘扬爱国主义精神，自觉维护国家安全、荣誉和利益，不得有下列行为：</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（一）侮辱国旗、国歌、国徽或者其他有损国旗、国歌、国徽尊严的行为；</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（二）歪曲、丑化、亵渎、否定英雄烈士事迹和精神；</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（三）宣扬、美化、否认侵略战争、侵略行为和屠杀惨案；</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（四）侵占、破坏、污损爱国主义教育设施；</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（五）法律、行政法规禁止的其他行为。</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第三十八条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第三十九条 负有爱国主义教育职责的部门、单位不依法履行爱国主义教育职责的，对负有责任的领导人员和直接责任人员，依法给予处分。</w:t>
      </w:r>
    </w:p>
    <w:p>
      <w:pPr>
        <w:pStyle w:val="5"/>
        <w:widowControl/>
        <w:spacing w:beforeAutospacing="0" w:afterAutospacing="0" w:line="520" w:lineRule="exact"/>
        <w:ind w:firstLine="420"/>
        <w:jc w:val="center"/>
        <w:rPr>
          <w:rStyle w:val="10"/>
          <w:rFonts w:ascii="黑体" w:hAnsi="黑体" w:eastAsia="黑体" w:cs="黑体"/>
          <w:bCs/>
          <w:color w:val="262626"/>
          <w:sz w:val="32"/>
          <w:szCs w:val="32"/>
        </w:rPr>
      </w:pPr>
      <w:r>
        <w:rPr>
          <w:rStyle w:val="10"/>
          <w:rFonts w:hint="eastAsia" w:ascii="黑体" w:hAnsi="黑体" w:eastAsia="黑体" w:cs="黑体"/>
          <w:bCs/>
          <w:color w:val="262626"/>
          <w:sz w:val="32"/>
          <w:szCs w:val="32"/>
        </w:rPr>
        <w:t>第五章 附则</w:t>
      </w:r>
    </w:p>
    <w:p>
      <w:pPr>
        <w:pStyle w:val="5"/>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r>
        <w:rPr>
          <w:rFonts w:hint="eastAsia" w:ascii="仿宋_GB2312" w:hAnsi="仿宋_GB2312" w:eastAsia="仿宋_GB2312" w:cs="仿宋_GB2312"/>
          <w:color w:val="262626"/>
          <w:sz w:val="32"/>
          <w:szCs w:val="32"/>
        </w:rPr>
        <w:t>第四十条 本法自2024年1月1日起施行。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31B60"/>
    <w:multiLevelType w:val="multilevel"/>
    <w:tmpl w:val="0FF31B60"/>
    <w:lvl w:ilvl="0" w:tentative="0">
      <w:start w:val="1"/>
      <w:numFmt w:val="japaneseCounting"/>
      <w:lvlText w:val="%1、"/>
      <w:lvlJc w:val="left"/>
      <w:pPr>
        <w:ind w:left="720" w:hanging="720"/>
      </w:pPr>
      <w:rPr>
        <w:rFonts w:hint="default"/>
        <w:u w:val="none"/>
      </w:rPr>
    </w:lvl>
    <w:lvl w:ilvl="1" w:tentative="0">
      <w:start w:val="1"/>
      <w:numFmt w:val="lowerLetter"/>
      <w:lvlText w:val="%2)"/>
      <w:lvlJc w:val="left"/>
      <w:pPr>
        <w:ind w:left="880" w:hanging="440"/>
      </w:pPr>
      <w:rPr>
        <w:rFonts w:hint="default"/>
        <w:u w:val="none"/>
      </w:rPr>
    </w:lvl>
    <w:lvl w:ilvl="2" w:tentative="0">
      <w:start w:val="1"/>
      <w:numFmt w:val="lowerRoman"/>
      <w:lvlText w:val="%3."/>
      <w:lvlJc w:val="right"/>
      <w:pPr>
        <w:ind w:left="1320" w:hanging="440"/>
      </w:pPr>
      <w:rPr>
        <w:rFonts w:hint="default"/>
        <w:u w:val="none"/>
      </w:rPr>
    </w:lvl>
    <w:lvl w:ilvl="3" w:tentative="0">
      <w:start w:val="1"/>
      <w:numFmt w:val="decimal"/>
      <w:lvlText w:val="%4."/>
      <w:lvlJc w:val="left"/>
      <w:pPr>
        <w:ind w:left="1760" w:hanging="440"/>
      </w:pPr>
      <w:rPr>
        <w:rFonts w:hint="default"/>
        <w:u w:val="none"/>
      </w:rPr>
    </w:lvl>
    <w:lvl w:ilvl="4" w:tentative="0">
      <w:start w:val="1"/>
      <w:numFmt w:val="lowerLetter"/>
      <w:lvlText w:val="%5)"/>
      <w:lvlJc w:val="left"/>
      <w:pPr>
        <w:ind w:left="2200" w:hanging="440"/>
      </w:pPr>
      <w:rPr>
        <w:rFonts w:hint="default"/>
        <w:u w:val="none"/>
      </w:rPr>
    </w:lvl>
    <w:lvl w:ilvl="5" w:tentative="0">
      <w:start w:val="1"/>
      <w:numFmt w:val="lowerRoman"/>
      <w:lvlText w:val="%6."/>
      <w:lvlJc w:val="right"/>
      <w:pPr>
        <w:ind w:left="2640" w:hanging="440"/>
      </w:pPr>
      <w:rPr>
        <w:rFonts w:hint="default"/>
        <w:u w:val="none"/>
      </w:rPr>
    </w:lvl>
    <w:lvl w:ilvl="6" w:tentative="0">
      <w:start w:val="1"/>
      <w:numFmt w:val="decimal"/>
      <w:lvlText w:val="%7."/>
      <w:lvlJc w:val="left"/>
      <w:pPr>
        <w:ind w:left="3080" w:hanging="440"/>
      </w:pPr>
      <w:rPr>
        <w:rFonts w:hint="default"/>
        <w:u w:val="none"/>
      </w:rPr>
    </w:lvl>
    <w:lvl w:ilvl="7" w:tentative="0">
      <w:start w:val="1"/>
      <w:numFmt w:val="lowerLetter"/>
      <w:lvlText w:val="%8)"/>
      <w:lvlJc w:val="left"/>
      <w:pPr>
        <w:ind w:left="3520" w:hanging="440"/>
      </w:pPr>
      <w:rPr>
        <w:rFonts w:hint="default"/>
        <w:u w:val="none"/>
      </w:rPr>
    </w:lvl>
    <w:lvl w:ilvl="8" w:tentative="0">
      <w:start w:val="1"/>
      <w:numFmt w:val="lowerRoman"/>
      <w:lvlText w:val="%9."/>
      <w:lvlJc w:val="right"/>
      <w:pPr>
        <w:ind w:left="3960" w:hanging="44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00172A27"/>
    <w:rsid w:val="00172A27"/>
    <w:rsid w:val="008A289C"/>
    <w:rsid w:val="00CD01ED"/>
    <w:rsid w:val="06B86A37"/>
    <w:rsid w:val="0874698D"/>
    <w:rsid w:val="12AD31C8"/>
    <w:rsid w:val="12DB6F85"/>
    <w:rsid w:val="1BB630ED"/>
    <w:rsid w:val="24983785"/>
    <w:rsid w:val="24C06D8A"/>
    <w:rsid w:val="24E91B88"/>
    <w:rsid w:val="33CB74FA"/>
    <w:rsid w:val="358745CF"/>
    <w:rsid w:val="381E20F4"/>
    <w:rsid w:val="387939C8"/>
    <w:rsid w:val="3C7B1355"/>
    <w:rsid w:val="3EAB41B0"/>
    <w:rsid w:val="403D352D"/>
    <w:rsid w:val="43355B9F"/>
    <w:rsid w:val="45303661"/>
    <w:rsid w:val="482C0F74"/>
    <w:rsid w:val="4B9B0429"/>
    <w:rsid w:val="4D495AC4"/>
    <w:rsid w:val="4F2E29BF"/>
    <w:rsid w:val="56B11153"/>
    <w:rsid w:val="5709197A"/>
    <w:rsid w:val="5B4B48F9"/>
    <w:rsid w:val="5B555777"/>
    <w:rsid w:val="5C447CC6"/>
    <w:rsid w:val="5C8E2CEF"/>
    <w:rsid w:val="66861412"/>
    <w:rsid w:val="6F60676D"/>
    <w:rsid w:val="78691337"/>
    <w:rsid w:val="79D5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unhideWhenUsed/>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0"/>
    <w:pPr>
      <w:spacing w:beforeAutospacing="1" w:afterAutospacing="1"/>
      <w:jc w:val="left"/>
    </w:pPr>
    <w:rPr>
      <w:kern w:val="0"/>
      <w:sz w:val="24"/>
    </w:rPr>
  </w:style>
  <w:style w:type="paragraph" w:styleId="6">
    <w:name w:val="Body Text First Indent"/>
    <w:basedOn w:val="3"/>
    <w:qFormat/>
    <w:uiPriority w:val="0"/>
    <w:pPr>
      <w:ind w:firstLine="420" w:firstLineChars="100"/>
    </w:pPr>
    <w:rPr>
      <w:kern w:val="0"/>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BodyText1I"/>
    <w:basedOn w:val="12"/>
    <w:autoRedefine/>
    <w:unhideWhenUsed/>
    <w:qFormat/>
    <w:uiPriority w:val="0"/>
    <w:pPr>
      <w:ind w:firstLine="420" w:firstLineChars="100"/>
    </w:pPr>
    <w:rPr>
      <w:kern w:val="0"/>
      <w:sz w:val="20"/>
      <w:szCs w:val="20"/>
    </w:rPr>
  </w:style>
  <w:style w:type="paragraph" w:customStyle="1" w:styleId="12">
    <w:name w:val="BodyText"/>
    <w:basedOn w:val="1"/>
    <w:unhideWhenUsed/>
    <w:qFormat/>
    <w:uiPriority w:val="0"/>
    <w:pPr>
      <w:spacing w:after="1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3743</Words>
  <Characters>21338</Characters>
  <Lines>177</Lines>
  <Paragraphs>50</Paragraphs>
  <TotalTime>12</TotalTime>
  <ScaleCrop>false</ScaleCrop>
  <LinksUpToDate>false</LinksUpToDate>
  <CharactersWithSpaces>25031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2023-11-20T13:54:00Z</dcterms:created>
  <dc:creator>86178</dc:creator>
  <cp:lastModifiedBy>by</cp:lastModifiedBy>
  <dcterms:modified xsi:type="dcterms:W3CDTF">2023-12-26T01:33:41Z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58EFAB667484496D85F8DC1698F35F7A_13</vt:lpwstr>
  </property>
</Properties>
</file>